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E914" w14:textId="77777777" w:rsidR="000D52F5" w:rsidRDefault="00D019E8">
      <w:pPr>
        <w:jc w:val="center"/>
      </w:pPr>
      <w:r>
        <w:rPr>
          <w:b/>
        </w:rPr>
        <w:t>Lynx Employment Services Ltd</w:t>
      </w:r>
      <w:r>
        <w:rPr>
          <w:b/>
        </w:rPr>
        <w:br/>
      </w:r>
    </w:p>
    <w:p w14:paraId="3ADD9F13" w14:textId="77777777" w:rsidR="000D52F5" w:rsidRDefault="00D019E8">
      <w:pPr>
        <w:jc w:val="center"/>
      </w:pPr>
      <w:r>
        <w:rPr>
          <w:b/>
        </w:rPr>
        <w:t>Artificial Intelligence (AI) Policy</w:t>
      </w:r>
      <w:r>
        <w:rPr>
          <w:b/>
        </w:rPr>
        <w:br/>
      </w:r>
    </w:p>
    <w:p w14:paraId="632C6AA6" w14:textId="77777777" w:rsidR="000D52F5" w:rsidRDefault="00D019E8">
      <w:pPr>
        <w:jc w:val="center"/>
      </w:pPr>
      <w:r>
        <w:t>Innovation | Responsibility | Compliance</w:t>
      </w:r>
    </w:p>
    <w:p w14:paraId="3A045ED6" w14:textId="77777777" w:rsidR="000D52F5" w:rsidRDefault="00D019E8">
      <w:r>
        <w:br w:type="page"/>
      </w:r>
    </w:p>
    <w:p w14:paraId="54B70D3C" w14:textId="77777777" w:rsidR="000D52F5" w:rsidRDefault="00D019E8">
      <w:pPr>
        <w:pStyle w:val="Title"/>
      </w:pPr>
      <w:r>
        <w:lastRenderedPageBreak/>
        <w:t>Artificial Intelligence (AI) Policy</w:t>
      </w:r>
    </w:p>
    <w:p w14:paraId="0D839A4E" w14:textId="77777777" w:rsidR="000D52F5" w:rsidRDefault="00D019E8">
      <w:pPr>
        <w:pStyle w:val="Heading1"/>
      </w:pPr>
      <w:r>
        <w:t>1. Purpose</w:t>
      </w:r>
    </w:p>
    <w:p w14:paraId="0CC35E35" w14:textId="77777777" w:rsidR="000D52F5" w:rsidRDefault="00D019E8">
      <w:r>
        <w:t xml:space="preserve">This policy sets out Lynx Employment Services Ltd’s approach to the responsible, ethical and </w:t>
      </w:r>
      <w:r>
        <w:t>transparent use of Artificial Intelligence (AI) within recruitment and business operations.</w:t>
      </w:r>
    </w:p>
    <w:p w14:paraId="3E01CFC0" w14:textId="77777777" w:rsidR="000D52F5" w:rsidRDefault="00D019E8">
      <w:pPr>
        <w:pStyle w:val="Heading1"/>
      </w:pPr>
      <w:r>
        <w:t>2. Scope</w:t>
      </w:r>
    </w:p>
    <w:p w14:paraId="668BD0F0" w14:textId="77777777" w:rsidR="000D52F5" w:rsidRDefault="00D019E8">
      <w:r>
        <w:t>Applies to all AI-enabled tools, recruitment processes and internal operational systems used by Lynx Employment Services Ltd.</w:t>
      </w:r>
    </w:p>
    <w:p w14:paraId="1CDB7F60" w14:textId="77777777" w:rsidR="000D52F5" w:rsidRDefault="00D019E8">
      <w:pPr>
        <w:pStyle w:val="Heading1"/>
      </w:pPr>
      <w:r>
        <w:t>3. Our Approach to AI</w:t>
      </w:r>
    </w:p>
    <w:p w14:paraId="2BB246D7" w14:textId="77777777" w:rsidR="000D52F5" w:rsidRDefault="00D019E8">
      <w:r>
        <w:t>AI is used to support, not replace, human decision-making. We operate with a human-first approach, ensuring fairness, transparency and accountability.</w:t>
      </w:r>
    </w:p>
    <w:p w14:paraId="71546C16" w14:textId="77777777" w:rsidR="000D52F5" w:rsidRDefault="00D019E8">
      <w:pPr>
        <w:pStyle w:val="Heading1"/>
      </w:pPr>
      <w:r>
        <w:t>4. Use of AI in Recruitment</w:t>
      </w:r>
    </w:p>
    <w:p w14:paraId="4EC37ADB" w14:textId="77777777" w:rsidR="000D52F5" w:rsidRDefault="00D019E8">
      <w:r>
        <w:t>AI may support sourcing, CV parsing and candidate matching. All outputs are reviewed by a qualified recruiter and no fully automated hiring decisions are made.</w:t>
      </w:r>
    </w:p>
    <w:p w14:paraId="3C4D0EEE" w14:textId="77777777" w:rsidR="000D52F5" w:rsidRDefault="00D019E8">
      <w:pPr>
        <w:pStyle w:val="Heading1"/>
      </w:pPr>
      <w:r>
        <w:t>5. Compliance with Regulation</w:t>
      </w:r>
    </w:p>
    <w:p w14:paraId="7342A576" w14:textId="77777777" w:rsidR="000D52F5" w:rsidRDefault="00D019E8">
      <w:r>
        <w:t>We align with relevant regulatory principles including the EU AI Act, ensuring human oversight, documentation, monitoring and risk assessment.</w:t>
      </w:r>
    </w:p>
    <w:p w14:paraId="5ED29A60" w14:textId="77777777" w:rsidR="000D52F5" w:rsidRDefault="00D019E8">
      <w:pPr>
        <w:pStyle w:val="Heading1"/>
      </w:pPr>
      <w:r>
        <w:t>6. Data Protection &amp; Security</w:t>
      </w:r>
    </w:p>
    <w:p w14:paraId="50792E1D" w14:textId="77777777" w:rsidR="000D52F5" w:rsidRDefault="00D019E8">
      <w:r>
        <w:t>All AI systems comply with UK GDPR and data protection requirements. Data is processed securely, lawfully and with controlled access.</w:t>
      </w:r>
    </w:p>
    <w:p w14:paraId="53EAF530" w14:textId="77777777" w:rsidR="000D52F5" w:rsidRDefault="00D019E8">
      <w:pPr>
        <w:pStyle w:val="Heading1"/>
      </w:pPr>
      <w:r>
        <w:t>7. Bias, Fairness &amp; Equality</w:t>
      </w:r>
    </w:p>
    <w:p w14:paraId="77CD066E" w14:textId="77777777" w:rsidR="000D52F5" w:rsidRDefault="00D019E8">
      <w:r>
        <w:t>We actively monitor AI outputs to prevent bias, ensure fairness and maintain alignment with the Equality Act 2010.</w:t>
      </w:r>
    </w:p>
    <w:p w14:paraId="0F7C9B8E" w14:textId="77777777" w:rsidR="000D52F5" w:rsidRDefault="00D019E8">
      <w:pPr>
        <w:pStyle w:val="Heading1"/>
      </w:pPr>
      <w:r>
        <w:t>8. Transparency</w:t>
      </w:r>
    </w:p>
    <w:p w14:paraId="3A685826" w14:textId="77777777" w:rsidR="000D52F5" w:rsidRDefault="00D019E8">
      <w:r>
        <w:t>We are open about the use of AI and provide clear explanations of processes where required.</w:t>
      </w:r>
    </w:p>
    <w:p w14:paraId="500A812C" w14:textId="77777777" w:rsidR="000D52F5" w:rsidRDefault="00D019E8">
      <w:pPr>
        <w:pStyle w:val="Heading1"/>
      </w:pPr>
      <w:r>
        <w:lastRenderedPageBreak/>
        <w:t>9. Third-Party Providers</w:t>
      </w:r>
    </w:p>
    <w:p w14:paraId="3E0A46E2" w14:textId="77777777" w:rsidR="000D52F5" w:rsidRDefault="00D019E8">
      <w:r>
        <w:t>We conduct due diligence on AI suppliers to ensure compliance with ethical, security and regulatory standards.</w:t>
      </w:r>
    </w:p>
    <w:p w14:paraId="2B4E1409" w14:textId="77777777" w:rsidR="000D52F5" w:rsidRDefault="00D019E8">
      <w:pPr>
        <w:pStyle w:val="Heading1"/>
      </w:pPr>
      <w:r>
        <w:t>10. Continuous Improvement</w:t>
      </w:r>
    </w:p>
    <w:p w14:paraId="6D635F21" w14:textId="77777777" w:rsidR="000D52F5" w:rsidRDefault="00D019E8">
      <w:r>
        <w:t>We regularly review AI tools, train staff and adapt to evolving regulations and best practice.</w:t>
      </w:r>
    </w:p>
    <w:p w14:paraId="1845683B" w14:textId="77777777" w:rsidR="000D52F5" w:rsidRDefault="00D019E8">
      <w:pPr>
        <w:pStyle w:val="Heading1"/>
      </w:pPr>
      <w:r>
        <w:t>11. Responsibility</w:t>
      </w:r>
    </w:p>
    <w:p w14:paraId="39BC60FF" w14:textId="77777777" w:rsidR="000D52F5" w:rsidRDefault="00D019E8">
      <w:r>
        <w:t>Directors hold overall responsibility. All staff must adhere to this policy when using AI systems.</w:t>
      </w:r>
    </w:p>
    <w:p w14:paraId="0AE1EE02" w14:textId="77777777" w:rsidR="000D52F5" w:rsidRDefault="00D019E8">
      <w:pPr>
        <w:pStyle w:val="Heading1"/>
      </w:pPr>
      <w:r>
        <w:t>12. Contact</w:t>
      </w:r>
    </w:p>
    <w:p w14:paraId="18746E43" w14:textId="77777777" w:rsidR="000D52F5" w:rsidRDefault="00D019E8">
      <w:r>
        <w:t>For further information contact Lynx Employment Services Ltd via email or phone.</w:t>
      </w:r>
    </w:p>
    <w:p w14:paraId="45B6C845" w14:textId="77777777" w:rsidR="000D52F5" w:rsidRDefault="00D019E8">
      <w:r>
        <w:br/>
        <w:t>Approved by:</w:t>
      </w:r>
      <w:r>
        <w:br/>
        <w:t>Clare Baker</w:t>
      </w:r>
      <w:r>
        <w:br/>
        <w:t>Managing Director</w:t>
      </w:r>
      <w:r>
        <w:br/>
        <w:t>Lynx Employment Services Ltd</w:t>
      </w:r>
    </w:p>
    <w:sectPr w:rsidR="000D52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9856588">
    <w:abstractNumId w:val="8"/>
  </w:num>
  <w:num w:numId="2" w16cid:durableId="1935353828">
    <w:abstractNumId w:val="6"/>
  </w:num>
  <w:num w:numId="3" w16cid:durableId="207491845">
    <w:abstractNumId w:val="5"/>
  </w:num>
  <w:num w:numId="4" w16cid:durableId="45957467">
    <w:abstractNumId w:val="4"/>
  </w:num>
  <w:num w:numId="5" w16cid:durableId="1762485181">
    <w:abstractNumId w:val="7"/>
  </w:num>
  <w:num w:numId="6" w16cid:durableId="1985232894">
    <w:abstractNumId w:val="3"/>
  </w:num>
  <w:num w:numId="7" w16cid:durableId="147013643">
    <w:abstractNumId w:val="2"/>
  </w:num>
  <w:num w:numId="8" w16cid:durableId="1373652170">
    <w:abstractNumId w:val="1"/>
  </w:num>
  <w:num w:numId="9" w16cid:durableId="126190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52F5"/>
    <w:rsid w:val="0015074B"/>
    <w:rsid w:val="0029639D"/>
    <w:rsid w:val="00326F90"/>
    <w:rsid w:val="007930B6"/>
    <w:rsid w:val="00AA1D8D"/>
    <w:rsid w:val="00B47730"/>
    <w:rsid w:val="00CB0664"/>
    <w:rsid w:val="00D019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BDF11"/>
  <w14:defaultImageDpi w14:val="300"/>
  <w15:docId w15:val="{60EC0F78-C79B-406F-BBCE-BE47574B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Clare Baker</cp:lastModifiedBy>
  <cp:revision>2</cp:revision>
  <dcterms:created xsi:type="dcterms:W3CDTF">2026-04-14T13:31:00Z</dcterms:created>
  <dcterms:modified xsi:type="dcterms:W3CDTF">2026-04-14T13:31:00Z</dcterms:modified>
  <cp:category/>
</cp:coreProperties>
</file>